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D5D" w:rsidRPr="00575DCE" w:rsidRDefault="00606D5D" w:rsidP="00606D5D">
      <w:pPr>
        <w:jc w:val="center"/>
        <w:rPr>
          <w:b/>
          <w:lang w:val="sr-Cyrl-RS"/>
        </w:rPr>
      </w:pPr>
      <w:r w:rsidRPr="00575DCE">
        <w:rPr>
          <w:b/>
          <w:lang w:val="sr-Cyrl-RS"/>
        </w:rPr>
        <w:t xml:space="preserve">ТЕХНИЧКА </w:t>
      </w:r>
      <w:r w:rsidR="00B72A2C">
        <w:rPr>
          <w:b/>
          <w:lang w:val="sr-Cyrl-RS"/>
        </w:rPr>
        <w:t>ДОКУМЕНТАЦИЈА</w:t>
      </w:r>
      <w:r w:rsidRPr="00575DCE">
        <w:rPr>
          <w:b/>
          <w:lang w:val="sr-Cyrl-RS"/>
        </w:rPr>
        <w:t xml:space="preserve"> </w:t>
      </w:r>
    </w:p>
    <w:p w:rsidR="000B46C4" w:rsidRDefault="000B46C4" w:rsidP="002001D1">
      <w:pPr>
        <w:spacing w:after="1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Пафта за ешарпу</w:t>
      </w:r>
    </w:p>
    <w:p w:rsidR="000B46C4" w:rsidRDefault="000B46C4" w:rsidP="000B46C4">
      <w:pPr>
        <w:spacing w:after="120"/>
        <w:jc w:val="both"/>
        <w:rPr>
          <w:b/>
          <w:sz w:val="28"/>
          <w:szCs w:val="28"/>
        </w:rPr>
      </w:pPr>
      <w:r>
        <w:t>Пафта за ешарпу се израђује од легуре цинка технологијом ливења. Површина пафте, венац, дршке сабљи, круна, кљунови и канџе орла су позлаћени. Орао je</w:t>
      </w:r>
      <w:r>
        <w:rPr>
          <w:lang w:val="ru-RU"/>
        </w:rPr>
        <w:t xml:space="preserve"> хромиран и </w:t>
      </w:r>
      <w:r>
        <w:rPr>
          <w:color w:val="000000"/>
        </w:rPr>
        <w:t>високо полиран</w:t>
      </w:r>
      <w:r>
        <w:t>, док су оштрице сабљи никловане</w:t>
      </w:r>
      <w:r>
        <w:rPr>
          <w:color w:val="000000"/>
          <w:lang w:val="ru-RU"/>
        </w:rPr>
        <w:t xml:space="preserve">. </w:t>
      </w:r>
    </w:p>
    <w:p w:rsidR="000B46C4" w:rsidRDefault="000B46C4" w:rsidP="000B46C4">
      <w:pPr>
        <w:spacing w:after="60"/>
        <w:jc w:val="both"/>
        <w:rPr>
          <w:color w:val="000000"/>
        </w:rPr>
      </w:pPr>
      <w:r>
        <w:rPr>
          <w:color w:val="000000"/>
          <w:lang w:val="ru-RU"/>
        </w:rPr>
        <w:t>Пафта се састоји из три дела: основа пафте, двоглави орао са круном и алке за копчање (пар). Основа пафте је позлаћена, а на површини је рељефно представљен венац са криновима и сабљама. Простор који није покривен рељефом је хоризонтално гравиран</w:t>
      </w:r>
      <w:r>
        <w:rPr>
          <w:color w:val="000000"/>
        </w:rPr>
        <w:t>.</w:t>
      </w:r>
    </w:p>
    <w:p w:rsidR="000B46C4" w:rsidRDefault="000B46C4" w:rsidP="000B46C4">
      <w:pPr>
        <w:spacing w:before="120"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Орао са круном је изведен у рељефу са каскадама.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Круна је дебљине око 2,2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>, граверски обрађена да се виде сви елементи круне (бисери, овални и ромбоидни облик драгуља у круни, елементи кугле са крстом). Круна је представљена у пројекцији, са задњим делом чија је дубина назначена цизелираним простором од предњег до задњег доњег руба круне. Сви отвори круне морају бити просечени ради доследног представљања круне као хералдичког елемента.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Глава орла је дебљине око 2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>. Отворени кљунови и језици морају да буду јасно видљиви. Пера на врату су изведена каскадно, у складу са распоредом према цртежу.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Крила орла морају бити симетрична и са распоредом пера према цртежу. Изведена су у рељефу са каскадама, са дебљинама које се крећу од 2,6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 xml:space="preserve"> (у зглобу), до 1,4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 xml:space="preserve"> на најтањем делу (почетак четвртог реда пера). На крајњим перима у четвртом реду, која су испред осталих пера, мора да се види  средишњи рожнати носач влакана пера.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Дебљина репа орла се креће од 1,6 до 1,8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>. Изведена су у рељефу, са перима постављеним каскадно, и по распореду према цртежу.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Штит на грудима орла је димензија према цртежу, обојен црвеним лазурним емајлом, преко кога се налази премаз провидног емајла ради заштите и естетског приказа. Штит се не налази у равни са орлом, већ је издигнут за око 0,5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>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Уметничка представа орла мора да буде у складу са цртежом, а пластичност микро фактура мора да буде у функцији естетског изгледа ознаке у целини.  </w:t>
      </w:r>
    </w:p>
    <w:p w:rsidR="000B46C4" w:rsidRDefault="000B46C4" w:rsidP="000B46C4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Венац мора бити израђен у рељефу и према цртежу, са пластичним приказом који дочарава природност и ботаничку доследност биљака које су представљене (жилице на лишћу морају бити испупчене, сваки лист мора бити јасно видљив и рељефно приказан). Дебљина венца је око 1,8 </w:t>
      </w:r>
      <w:r>
        <w:rPr>
          <w:color w:val="000000"/>
          <w:lang w:val="en-US"/>
        </w:rPr>
        <w:t>mm</w:t>
      </w:r>
      <w:r>
        <w:rPr>
          <w:color w:val="000000"/>
        </w:rPr>
        <w:t xml:space="preserve">. </w:t>
      </w:r>
    </w:p>
    <w:p w:rsidR="000B46C4" w:rsidRDefault="000B46C4" w:rsidP="000B46C4">
      <w:pPr>
        <w:spacing w:after="120"/>
        <w:jc w:val="both"/>
        <w:rPr>
          <w:color w:val="000000"/>
        </w:rPr>
      </w:pPr>
      <w:r>
        <w:rPr>
          <w:color w:val="000000"/>
        </w:rPr>
        <w:t>Кринови морају бити приказани у рељефу, тако да се визуелно одвајају од венца у коме се налазе. Микро фактуре дефинишу све елементе крина представљеног у простору.</w:t>
      </w:r>
    </w:p>
    <w:p w:rsidR="000B46C4" w:rsidRDefault="000B46C4" w:rsidP="000B46C4">
      <w:pPr>
        <w:spacing w:after="120"/>
        <w:jc w:val="both"/>
        <w:rPr>
          <w:color w:val="000000"/>
        </w:rPr>
      </w:pPr>
      <w:r>
        <w:rPr>
          <w:color w:val="000000"/>
        </w:rPr>
        <w:t xml:space="preserve">Сабље морају да имају све елементе предвиђене цртежом, и то: гравуру на рукохватима, место за кићанку, конструкцију, облик и врх оштрице сабље. Сви наведени елементи морају јасно да се виде после позлате и никловања. Дебљина дршки и сечива сабљи су око 2 </w:t>
      </w:r>
      <w:r>
        <w:rPr>
          <w:color w:val="000000"/>
          <w:lang w:val="en-US"/>
        </w:rPr>
        <w:t>mm</w:t>
      </w:r>
      <w:r>
        <w:rPr>
          <w:color w:val="000000"/>
        </w:rPr>
        <w:t>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</w:rPr>
        <w:t>Пафта</w:t>
      </w:r>
      <w:r>
        <w:rPr>
          <w:color w:val="000000"/>
          <w:lang w:val="ru-RU"/>
        </w:rPr>
        <w:t xml:space="preserve"> мора бити благо конвексна за око 4</w:t>
      </w:r>
      <w:r>
        <w:rPr>
          <w:b/>
          <w:color w:val="000000"/>
          <w:lang w:val="ru-RU"/>
        </w:rPr>
        <w:t xml:space="preserve"> </w:t>
      </w:r>
      <w:r>
        <w:rPr>
          <w:color w:val="000000"/>
          <w:lang w:val="en-US"/>
        </w:rPr>
        <w:t>mm</w:t>
      </w:r>
      <w:r>
        <w:rPr>
          <w:color w:val="000000"/>
          <w:lang w:val="ru-RU"/>
        </w:rPr>
        <w:t xml:space="preserve"> по </w:t>
      </w:r>
      <w:r>
        <w:rPr>
          <w:color w:val="000000"/>
        </w:rPr>
        <w:t>X – оси.</w:t>
      </w:r>
    </w:p>
    <w:p w:rsidR="000B46C4" w:rsidRDefault="000B46C4" w:rsidP="000B46C4">
      <w:pPr>
        <w:spacing w:after="12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Алке за копчање су према узорку.</w:t>
      </w:r>
    </w:p>
    <w:p w:rsidR="000B46C4" w:rsidRDefault="000B46C4" w:rsidP="000B46C4">
      <w:pPr>
        <w:spacing w:after="120"/>
        <w:jc w:val="both"/>
        <w:rPr>
          <w:color w:val="000000"/>
        </w:rPr>
      </w:pPr>
      <w:r>
        <w:rPr>
          <w:color w:val="000000"/>
        </w:rPr>
        <w:t>Лого/натпис добављача/произвођача и година производње морају бити аплицирани на полеђини пафте.</w:t>
      </w:r>
    </w:p>
    <w:p w:rsidR="000B46C4" w:rsidRDefault="000B46C4" w:rsidP="000B46C4">
      <w:pPr>
        <w:jc w:val="both"/>
      </w:pPr>
      <w:r>
        <w:lastRenderedPageBreak/>
        <w:t>Изглед, облик</w:t>
      </w:r>
      <w:r>
        <w:rPr>
          <w:lang w:val="ru-RU"/>
        </w:rPr>
        <w:t xml:space="preserve"> </w:t>
      </w:r>
      <w:r>
        <w:t>и елементи пафте за ешарпу приказани су на слици 1.</w:t>
      </w:r>
    </w:p>
    <w:p w:rsidR="00CE5E56" w:rsidRDefault="00CE5E56" w:rsidP="000B46C4">
      <w:pPr>
        <w:jc w:val="both"/>
        <w:rPr>
          <w:color w:val="000000"/>
        </w:rPr>
      </w:pPr>
      <w:bookmarkStart w:id="0" w:name="_GoBack"/>
      <w:bookmarkEnd w:id="0"/>
    </w:p>
    <w:p w:rsidR="000B46C4" w:rsidRDefault="000B46C4" w:rsidP="000B46C4">
      <w:pPr>
        <w:rPr>
          <w:color w:val="000000"/>
        </w:rPr>
      </w:pPr>
    </w:p>
    <w:p w:rsidR="000B46C4" w:rsidRDefault="000B46C4" w:rsidP="000B46C4">
      <w:pPr>
        <w:tabs>
          <w:tab w:val="left" w:pos="6495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  <w:lang w:val="sr-Latn-RS" w:eastAsia="sr-Latn-RS"/>
        </w:rPr>
        <w:drawing>
          <wp:inline distT="0" distB="0" distL="0" distR="0">
            <wp:extent cx="3438525" cy="4229100"/>
            <wp:effectExtent l="0" t="0" r="9525" b="0"/>
            <wp:docPr id="1" name="Picture 1" descr="Paf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ft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6C4" w:rsidRDefault="000B46C4" w:rsidP="000B46C4"/>
    <w:p w:rsidR="000B46C4" w:rsidRDefault="000B46C4" w:rsidP="000B46C4">
      <w:pPr>
        <w:jc w:val="center"/>
        <w:rPr>
          <w:b/>
        </w:rPr>
      </w:pPr>
      <w:r>
        <w:rPr>
          <w:b/>
        </w:rPr>
        <w:t xml:space="preserve">Слика </w:t>
      </w:r>
      <w:r>
        <w:rPr>
          <w:b/>
          <w:lang w:val="ru-RU"/>
        </w:rPr>
        <w:t>1</w:t>
      </w:r>
      <w:r>
        <w:rPr>
          <w:b/>
        </w:rPr>
        <w:t xml:space="preserve"> – Изглед, облик</w:t>
      </w:r>
      <w:r>
        <w:rPr>
          <w:b/>
          <w:lang w:val="ru-RU"/>
        </w:rPr>
        <w:t xml:space="preserve"> </w:t>
      </w:r>
      <w:r>
        <w:rPr>
          <w:b/>
        </w:rPr>
        <w:t>и елементи пафте за ешарпу</w:t>
      </w:r>
    </w:p>
    <w:p w:rsidR="007A08DF" w:rsidRDefault="007A08DF"/>
    <w:sectPr w:rsidR="007A0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C4"/>
    <w:rsid w:val="000B46C4"/>
    <w:rsid w:val="002001D1"/>
    <w:rsid w:val="00533682"/>
    <w:rsid w:val="00606D5D"/>
    <w:rsid w:val="007A08DF"/>
    <w:rsid w:val="00AA3BE5"/>
    <w:rsid w:val="00B72A2C"/>
    <w:rsid w:val="00CE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0D1B4"/>
  <w15:chartTrackingRefBased/>
  <w15:docId w15:val="{D71E12C2-2D1A-43BF-B0A7-584870D4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</dc:creator>
  <cp:keywords/>
  <dc:description/>
  <cp:lastModifiedBy>Marina Vulićević</cp:lastModifiedBy>
  <cp:revision>7</cp:revision>
  <dcterms:created xsi:type="dcterms:W3CDTF">2021-06-07T12:12:00Z</dcterms:created>
  <dcterms:modified xsi:type="dcterms:W3CDTF">2021-06-14T06:19:00Z</dcterms:modified>
</cp:coreProperties>
</file>